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06C" w:rsidRDefault="00A7606C" w:rsidP="00A760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детский образовательно-оздоровительный центр «Чайка»</w:t>
      </w:r>
    </w:p>
    <w:p w:rsidR="00A7606C" w:rsidRDefault="00A7606C" w:rsidP="00A760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7606C" w:rsidRDefault="00A7606C" w:rsidP="00A760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A7606C" w:rsidTr="00A7606C">
        <w:tc>
          <w:tcPr>
            <w:tcW w:w="4501" w:type="dxa"/>
            <w:hideMark/>
          </w:tcPr>
          <w:p w:rsidR="00A7606C" w:rsidRDefault="00A76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A7606C" w:rsidRDefault="00A76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директора МБУ ДО ДООЦ «Чайка»</w:t>
            </w:r>
          </w:p>
          <w:p w:rsidR="00A7606C" w:rsidRDefault="00A76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О.Ю.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Лохова</w:t>
            </w:r>
            <w:proofErr w:type="spellEnd"/>
          </w:p>
          <w:p w:rsidR="00A7606C" w:rsidRDefault="00A76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«09» июня 2026 года</w:t>
            </w:r>
          </w:p>
        </w:tc>
      </w:tr>
    </w:tbl>
    <w:p w:rsidR="00A7606C" w:rsidRDefault="00A7606C" w:rsidP="00A760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7606C" w:rsidRDefault="00A7606C" w:rsidP="00A760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06C" w:rsidRDefault="00A7606C" w:rsidP="00A760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06C" w:rsidRDefault="00A7606C" w:rsidP="00A760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06C" w:rsidRDefault="00A7606C" w:rsidP="00A760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06C" w:rsidRDefault="00A7606C" w:rsidP="00A760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06C" w:rsidRDefault="00A7606C" w:rsidP="00A760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06C" w:rsidRDefault="00A7606C" w:rsidP="00A760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06C" w:rsidRDefault="00A7606C" w:rsidP="00A760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06C" w:rsidRDefault="00A7606C" w:rsidP="00A760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06C" w:rsidRDefault="00A7606C" w:rsidP="00A760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06C" w:rsidRDefault="00A7606C" w:rsidP="00A760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06C" w:rsidRDefault="00594C6B" w:rsidP="00A7606C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</w:t>
      </w:r>
      <w:r w:rsidR="00A7606C">
        <w:rPr>
          <w:rFonts w:ascii="Times New Roman" w:hAnsi="Times New Roman" w:cs="Times New Roman"/>
          <w:b/>
          <w:sz w:val="48"/>
          <w:szCs w:val="48"/>
        </w:rPr>
        <w:t>рограмма</w:t>
      </w:r>
      <w:r>
        <w:rPr>
          <w:rFonts w:ascii="Times New Roman" w:hAnsi="Times New Roman" w:cs="Times New Roman"/>
          <w:b/>
          <w:sz w:val="48"/>
          <w:szCs w:val="48"/>
        </w:rPr>
        <w:t xml:space="preserve"> физической подготовки</w:t>
      </w:r>
      <w:r w:rsidR="00A7606C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A7606C" w:rsidRDefault="00594C6B" w:rsidP="00A7606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«Спортивные игры</w:t>
      </w:r>
      <w:r w:rsidR="00A7606C">
        <w:rPr>
          <w:rFonts w:ascii="Times New Roman" w:hAnsi="Times New Roman" w:cs="Times New Roman"/>
          <w:b/>
          <w:sz w:val="40"/>
          <w:szCs w:val="40"/>
        </w:rPr>
        <w:t>»</w:t>
      </w:r>
    </w:p>
    <w:p w:rsidR="00A7606C" w:rsidRDefault="00A7606C" w:rsidP="00A760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06C" w:rsidRDefault="00A7606C" w:rsidP="00A760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06C" w:rsidRDefault="00A7606C" w:rsidP="00A760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06C" w:rsidRDefault="00A7606C" w:rsidP="00A760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06C" w:rsidRDefault="00A7606C" w:rsidP="00A760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06C" w:rsidRDefault="00A7606C" w:rsidP="00A760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06C" w:rsidRDefault="00A7606C" w:rsidP="00A760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06C" w:rsidRDefault="00A7606C" w:rsidP="00A760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06C" w:rsidRDefault="00A7606C" w:rsidP="00A760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Направленность: физкультурно-спортивная</w:t>
      </w:r>
    </w:p>
    <w:p w:rsidR="00A7606C" w:rsidRDefault="00A7606C" w:rsidP="00A760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программы: ознакомительный (базовый)</w:t>
      </w:r>
    </w:p>
    <w:p w:rsidR="00A7606C" w:rsidRDefault="00A7606C" w:rsidP="00A760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Целевая аудитория: дети школьного возраста (8–14 лет)</w:t>
      </w:r>
    </w:p>
    <w:p w:rsidR="00A7606C" w:rsidRDefault="00A7606C" w:rsidP="00A760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реализации: с 09.06.2026 по 28.06.2026</w:t>
      </w:r>
    </w:p>
    <w:p w:rsidR="00A7606C" w:rsidRDefault="00A7606C" w:rsidP="00A760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объем: 36 часов</w:t>
      </w:r>
    </w:p>
    <w:p w:rsidR="00A7606C" w:rsidRDefault="00A7606C" w:rsidP="00A760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 составитель: Родина Юлия Николаевна</w:t>
      </w:r>
    </w:p>
    <w:p w:rsidR="00A7606C" w:rsidRDefault="00A7606C" w:rsidP="00A7606C">
      <w:pPr>
        <w:rPr>
          <w:rFonts w:ascii="Times New Roman" w:hAnsi="Times New Roman" w:cs="Times New Roman"/>
          <w:sz w:val="24"/>
          <w:szCs w:val="24"/>
        </w:rPr>
      </w:pPr>
    </w:p>
    <w:p w:rsidR="00A7606C" w:rsidRDefault="00A7606C" w:rsidP="00A760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06C" w:rsidRDefault="00A7606C" w:rsidP="00A760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06C" w:rsidRDefault="00A7606C" w:rsidP="00A760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06C" w:rsidRDefault="00A7606C" w:rsidP="00A760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4C6B" w:rsidRDefault="00594C6B" w:rsidP="00A760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94C6B" w:rsidRDefault="00594C6B" w:rsidP="00A760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7606C" w:rsidRDefault="00A7606C" w:rsidP="00A760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Дресвищи</w:t>
      </w:r>
      <w:proofErr w:type="spellEnd"/>
      <w:r>
        <w:rPr>
          <w:rFonts w:ascii="Times New Roman" w:hAnsi="Times New Roman" w:cs="Times New Roman"/>
          <w:sz w:val="24"/>
          <w:szCs w:val="24"/>
        </w:rPr>
        <w:t>, 2026</w:t>
      </w:r>
    </w:p>
    <w:p w:rsidR="00594C6B" w:rsidRPr="00594C6B" w:rsidRDefault="00594C6B" w:rsidP="00594C6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C6B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B96B9F" w:rsidRDefault="00B96B9F" w:rsidP="00B96B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№ 1 Комплекс основных характеристик программы……………….3</w:t>
      </w:r>
    </w:p>
    <w:p w:rsidR="00B96B9F" w:rsidRDefault="00B96B9F" w:rsidP="00B96B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1.1.Пояснительная записка……………………………………………………3</w:t>
      </w:r>
    </w:p>
    <w:p w:rsidR="00B96B9F" w:rsidRDefault="00B96B9F" w:rsidP="00B96B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Цель и задачи программы…………………………………………………3</w:t>
      </w:r>
    </w:p>
    <w:p w:rsidR="00B96B9F" w:rsidRDefault="00B96B9F" w:rsidP="00B96B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1.3.Ожидаемые результаты……………………………………………………3</w:t>
      </w:r>
    </w:p>
    <w:p w:rsidR="00B96B9F" w:rsidRDefault="00B96B9F" w:rsidP="00B96B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Учебн</w:t>
      </w:r>
      <w:r w:rsidR="00594C6B">
        <w:rPr>
          <w:rFonts w:ascii="Times New Roman" w:hAnsi="Times New Roman" w:cs="Times New Roman"/>
          <w:sz w:val="24"/>
          <w:szCs w:val="24"/>
        </w:rPr>
        <w:t>ый план………………………………………………………………4</w:t>
      </w:r>
    </w:p>
    <w:p w:rsidR="00B96B9F" w:rsidRDefault="00B96B9F" w:rsidP="00B96B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Содержание программы……………………………………………………4</w:t>
      </w:r>
    </w:p>
    <w:p w:rsidR="00B96B9F" w:rsidRDefault="00B96B9F" w:rsidP="00B96B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№ 2 «Комплекс организацион</w:t>
      </w:r>
      <w:r w:rsidR="00594C6B">
        <w:rPr>
          <w:rFonts w:ascii="Times New Roman" w:hAnsi="Times New Roman" w:cs="Times New Roman"/>
          <w:sz w:val="24"/>
          <w:szCs w:val="24"/>
        </w:rPr>
        <w:t>но-педагогических условий»………..7</w:t>
      </w:r>
      <w:bookmarkStart w:id="0" w:name="_GoBack"/>
      <w:bookmarkEnd w:id="0"/>
    </w:p>
    <w:p w:rsidR="00B96B9F" w:rsidRDefault="00B96B9F" w:rsidP="00B96B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Календарный учебный график……………………………………………</w:t>
      </w:r>
      <w:r w:rsidR="00594C6B">
        <w:rPr>
          <w:rFonts w:ascii="Times New Roman" w:hAnsi="Times New Roman" w:cs="Times New Roman"/>
          <w:sz w:val="24"/>
          <w:szCs w:val="24"/>
        </w:rPr>
        <w:t>7</w:t>
      </w:r>
    </w:p>
    <w:p w:rsidR="00B96B9F" w:rsidRDefault="00B96B9F" w:rsidP="00B96B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Условия реализации программы………………………………………….</w:t>
      </w:r>
      <w:r w:rsidR="00594C6B">
        <w:rPr>
          <w:rFonts w:ascii="Times New Roman" w:hAnsi="Times New Roman" w:cs="Times New Roman"/>
          <w:sz w:val="24"/>
          <w:szCs w:val="24"/>
        </w:rPr>
        <w:t>7</w:t>
      </w:r>
    </w:p>
    <w:p w:rsidR="00B96B9F" w:rsidRDefault="00B96B9F" w:rsidP="00B96B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Формы аттестации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594C6B">
        <w:rPr>
          <w:rFonts w:ascii="Times New Roman" w:hAnsi="Times New Roman" w:cs="Times New Roman"/>
          <w:sz w:val="24"/>
          <w:szCs w:val="24"/>
        </w:rPr>
        <w:t>8</w:t>
      </w:r>
    </w:p>
    <w:p w:rsidR="00B96B9F" w:rsidRDefault="00B96B9F" w:rsidP="00B96B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Оценочный материал………………………………….……………………</w:t>
      </w:r>
      <w:r w:rsidR="00594C6B">
        <w:rPr>
          <w:rFonts w:ascii="Times New Roman" w:hAnsi="Times New Roman" w:cs="Times New Roman"/>
          <w:sz w:val="24"/>
          <w:szCs w:val="24"/>
        </w:rPr>
        <w:t>8</w:t>
      </w:r>
    </w:p>
    <w:p w:rsidR="00B96B9F" w:rsidRDefault="00B96B9F" w:rsidP="00B96B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Методические материалы……………………………..……………………</w:t>
      </w:r>
      <w:r w:rsidR="00594C6B">
        <w:rPr>
          <w:rFonts w:ascii="Times New Roman" w:hAnsi="Times New Roman" w:cs="Times New Roman"/>
          <w:sz w:val="24"/>
          <w:szCs w:val="24"/>
        </w:rPr>
        <w:t>8</w:t>
      </w:r>
    </w:p>
    <w:p w:rsidR="00B96B9F" w:rsidRDefault="00B96B9F" w:rsidP="00B96B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Список литературы………………………………………………………….</w:t>
      </w:r>
      <w:r w:rsidR="00594C6B">
        <w:rPr>
          <w:rFonts w:ascii="Times New Roman" w:hAnsi="Times New Roman" w:cs="Times New Roman"/>
          <w:sz w:val="24"/>
          <w:szCs w:val="24"/>
        </w:rPr>
        <w:t>8</w:t>
      </w:r>
    </w:p>
    <w:p w:rsidR="00B96B9F" w:rsidRDefault="00B96B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96B9F" w:rsidRPr="00B96B9F" w:rsidRDefault="00B96B9F" w:rsidP="00594C6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B9F">
        <w:rPr>
          <w:rFonts w:ascii="Times New Roman" w:hAnsi="Times New Roman" w:cs="Times New Roman"/>
          <w:b/>
          <w:sz w:val="24"/>
          <w:szCs w:val="24"/>
        </w:rPr>
        <w:lastRenderedPageBreak/>
        <w:t>Раздел № 1. Комплекс основных характеристик программы</w:t>
      </w:r>
    </w:p>
    <w:p w:rsidR="00B96B9F" w:rsidRPr="00B96B9F" w:rsidRDefault="00B96B9F" w:rsidP="00B96B9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B9F">
        <w:rPr>
          <w:rFonts w:ascii="Times New Roman" w:hAnsi="Times New Roman" w:cs="Times New Roman"/>
          <w:b/>
          <w:sz w:val="24"/>
          <w:szCs w:val="24"/>
        </w:rPr>
        <w:t>1.1. Пояснительная записка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Программа «Спортивные игры» направлена на физическое развитие, укрепление здоровья и организацию активного досуга детей в условиях загородного лагеря отдыха. Актуальность программы обусловлена необходимостью компенсировать дефицит двигательной активности у современных детей, а также популяризацией здорового образа жизни и Всероссийского физкультурно-спортивного комплекса «Готов к труду и обороне» (ГТО).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 xml:space="preserve">Программа включает в себя обучение базовым навыкам в волейболе и настольном теннисе, а также целенаправленную подготовку к сдаче нормативов ГТО. Занятия строятся с учетом возрастных особенностей детей 8–14 лет, что позволяет вовлечь в </w:t>
      </w:r>
      <w:proofErr w:type="gramStart"/>
      <w:r w:rsidRPr="00B96B9F">
        <w:rPr>
          <w:rFonts w:ascii="Times New Roman" w:hAnsi="Times New Roman" w:cs="Times New Roman"/>
          <w:sz w:val="24"/>
          <w:szCs w:val="24"/>
        </w:rPr>
        <w:t>процесс</w:t>
      </w:r>
      <w:proofErr w:type="gramEnd"/>
      <w:r w:rsidRPr="00B96B9F">
        <w:rPr>
          <w:rFonts w:ascii="Times New Roman" w:hAnsi="Times New Roman" w:cs="Times New Roman"/>
          <w:sz w:val="24"/>
          <w:szCs w:val="24"/>
        </w:rPr>
        <w:t xml:space="preserve"> как младших, так и старших воспитанников, адаптируя нагрузку и сложность заданий.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B9F" w:rsidRPr="00B96B9F" w:rsidRDefault="00B96B9F" w:rsidP="00B96B9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B9F">
        <w:rPr>
          <w:rFonts w:ascii="Times New Roman" w:hAnsi="Times New Roman" w:cs="Times New Roman"/>
          <w:b/>
          <w:sz w:val="24"/>
          <w:szCs w:val="24"/>
        </w:rPr>
        <w:t>1.2. Цель и задачи программы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Цель: Создание условий для гармоничного физического развития воспитанников через овладение базовыми навыками спортивных игр и подготовку к выполнению нормативов комплекса ГТО.</w:t>
      </w:r>
    </w:p>
    <w:p w:rsidR="00B96B9F" w:rsidRPr="00B96B9F" w:rsidRDefault="00B96B9F" w:rsidP="00B96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Обучающие: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Обучить основам техники и тактики игры в волейбол (подача, прием, передача).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Обучить основам техники игры в настольный теннис (стойка, хват ракетки, базовые удары).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Ознакомить с историей, структур</w:t>
      </w:r>
      <w:r>
        <w:rPr>
          <w:rFonts w:ascii="Times New Roman" w:hAnsi="Times New Roman" w:cs="Times New Roman"/>
          <w:sz w:val="24"/>
          <w:szCs w:val="24"/>
        </w:rPr>
        <w:t>ой и нормативами комплекса ГТО.</w:t>
      </w:r>
    </w:p>
    <w:p w:rsid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Развивать физические качества: координацию, быстроту, ловкость, гибкость и выносливость.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Способствовать развитию тактического мышления, внимания и скорости реакции.</w:t>
      </w:r>
    </w:p>
    <w:p w:rsid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Воспитывать дисциплинированность, волю к победе, уважение к сопернику и командный дух.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Формировать устойчивую мотивацию к занятиям физической культурой и спортом.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B9F" w:rsidRPr="00B96B9F" w:rsidRDefault="00B96B9F" w:rsidP="00B96B9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B9F">
        <w:rPr>
          <w:rFonts w:ascii="Times New Roman" w:hAnsi="Times New Roman" w:cs="Times New Roman"/>
          <w:b/>
          <w:sz w:val="24"/>
          <w:szCs w:val="24"/>
        </w:rPr>
        <w:t>1.3. Ожидаемые результаты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По окончании обучения воспитанники будут: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Знать: правила игры в волейбол и настольный теннис; историю и значение комплекса ГТО; технику безопасности на спортивной площадке.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Уметь: выполнять верхнюю и нижнюю передачи в волейболе; выполнять подачу мяча; владеть базовой техникой ударов в настольном теннисе (накат, подрезка); технически правильно выполнять нормативы ГТО в соответствии со своей ступенью.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lastRenderedPageBreak/>
        <w:t>Демонстрировать: высокий уровень вовлеченности в спортивную деятельность; умение работать в команде; стремление к здоровому образу жизни.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B9F" w:rsidRPr="00B96B9F" w:rsidRDefault="00B96B9F" w:rsidP="00B96B9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B9F">
        <w:rPr>
          <w:rFonts w:ascii="Times New Roman" w:hAnsi="Times New Roman" w:cs="Times New Roman"/>
          <w:b/>
          <w:sz w:val="24"/>
          <w:szCs w:val="24"/>
        </w:rPr>
        <w:t>1.4. Учебный план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1 Вводное занятие. Общая физическая подготовка (ОФП). 4</w:t>
      </w:r>
      <w:r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2 Раздел «Волейбол». 10</w:t>
      </w:r>
      <w:r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3 Раздел «Настольный теннис». 10</w:t>
      </w:r>
      <w:r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4 Раздел «Комплекс ГТО». 8</w:t>
      </w:r>
      <w:r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5 Итоговое занятие. Сдача нормативов и подведение итогов. 4</w:t>
      </w:r>
      <w:r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Итого: 36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B9F" w:rsidRPr="00B96B9F" w:rsidRDefault="00B96B9F" w:rsidP="00B96B9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B9F">
        <w:rPr>
          <w:rFonts w:ascii="Times New Roman" w:hAnsi="Times New Roman" w:cs="Times New Roman"/>
          <w:b/>
          <w:sz w:val="24"/>
          <w:szCs w:val="24"/>
        </w:rPr>
        <w:t>1.5. Содержание программы</w:t>
      </w:r>
    </w:p>
    <w:p w:rsidR="00F5021A" w:rsidRPr="00F5021A" w:rsidRDefault="00F5021A" w:rsidP="00594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1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Теория: Вводное занятие. Инструктаж по технике безопасности. Правила поведения в спортивном зале. Значение разминки и заминки.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Практика: Общая физическая подготовка (ОФП). Комплекс общеразвивающих упражнений (ОРУ). Беговые и прыжковые упражнения.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2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Теория: Волейбол. История игры и правила. Краткая история волейбола. Объяснение основных правил: счет, переход, расстановка.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Практика: Отработка стойки волейболиста и перемещений приставными шагами.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3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Теория: Волейбол. Техника верхней передачи мяча двумя руками. Объяснение техники: положение кистей («ковш»), работа ног и корпуса.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Практика: Имитация передачи. Передача мяча над собой в парах и по кругу.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4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Теория: Волейбол. Техника нижней передачи (приема) мяча. Объяснение техники: положение рук, работа ног («под мяч»).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 xml:space="preserve">Практика: Прием мяча после </w:t>
      </w:r>
      <w:proofErr w:type="spellStart"/>
      <w:r w:rsidRPr="00F5021A">
        <w:rPr>
          <w:rFonts w:ascii="Times New Roman" w:hAnsi="Times New Roman" w:cs="Times New Roman"/>
          <w:sz w:val="24"/>
          <w:szCs w:val="24"/>
        </w:rPr>
        <w:t>наброса</w:t>
      </w:r>
      <w:proofErr w:type="spellEnd"/>
      <w:r w:rsidRPr="00F5021A">
        <w:rPr>
          <w:rFonts w:ascii="Times New Roman" w:hAnsi="Times New Roman" w:cs="Times New Roman"/>
          <w:sz w:val="24"/>
          <w:szCs w:val="24"/>
        </w:rPr>
        <w:t xml:space="preserve"> партнера. Прием-передача в парах.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5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Теория: Волейбол. Техника подачи мяча снизу. Техника выполнения подачи: подброс, ударное движение, переход из стойки.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Практика: Отработка подачи на точность в стену и на партнера.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6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Теория: Волейбол. Игровая практика. Правила судейства основных нарушений (заступ, касание сетки).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Практика: Учебная игра в мини-волейбол по упрощенным правилам.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Занятие 7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Теория: Настольный теннис. История игры и инвентарь. Правила игры. История настольного тенниса. Устройство стола и ракетки. Правила счета в партии и матче.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Практика: Хват ракетки («пером», «хватка ножа»). Отработка правильной стойки у стола.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8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Теория: Настольный теннис. Удар «накат» справа (форхенд). Объяснение биомеханики удара: работа кисти, локтя, перенос веса тела.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Практика: Имитация удара у стола без мяча. Удары по мячу накатом справа у тренировочной стенки и с партнером.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9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Теория: Настольный теннис. Удар «накат» слева (</w:t>
      </w:r>
      <w:proofErr w:type="spellStart"/>
      <w:r w:rsidRPr="00F5021A">
        <w:rPr>
          <w:rFonts w:ascii="Times New Roman" w:hAnsi="Times New Roman" w:cs="Times New Roman"/>
          <w:sz w:val="24"/>
          <w:szCs w:val="24"/>
        </w:rPr>
        <w:t>бэкхенд</w:t>
      </w:r>
      <w:proofErr w:type="spellEnd"/>
      <w:r w:rsidRPr="00F5021A">
        <w:rPr>
          <w:rFonts w:ascii="Times New Roman" w:hAnsi="Times New Roman" w:cs="Times New Roman"/>
          <w:sz w:val="24"/>
          <w:szCs w:val="24"/>
        </w:rPr>
        <w:t>). Техника выполнения удара слева: замах, точка удара перед собой.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Практика: Имитация и отработка удара слева по принципу занятия 8.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10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Теория: Настольный теннис. Удар «подрезка» (подставка). Защитная техника. Объяснение принципа создания нижнего вращения мяча как защитного приема.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 xml:space="preserve">Практика: Отработка подрезки справа и слева по подрезанному мячу партнера или после </w:t>
      </w:r>
      <w:proofErr w:type="spellStart"/>
      <w:r w:rsidRPr="00F5021A">
        <w:rPr>
          <w:rFonts w:ascii="Times New Roman" w:hAnsi="Times New Roman" w:cs="Times New Roman"/>
          <w:sz w:val="24"/>
          <w:szCs w:val="24"/>
        </w:rPr>
        <w:t>наброса</w:t>
      </w:r>
      <w:proofErr w:type="spellEnd"/>
      <w:r w:rsidRPr="00F5021A">
        <w:rPr>
          <w:rFonts w:ascii="Times New Roman" w:hAnsi="Times New Roman" w:cs="Times New Roman"/>
          <w:sz w:val="24"/>
          <w:szCs w:val="24"/>
        </w:rPr>
        <w:t>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11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Теория: Настольный теннис. Игровая практика и правила парной игры. Правила парной игры: очередность подач/приемов, смена сторон.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Практика: Учебные игры на счет до 5 или 7 очков для закрепления техники ударов.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12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Теория: Комплекс ГТО: теория и подготовка к беговым нормативам (30/60м, челночный бег). Структура комплекса ГТО, знаки отличия («золотой», «серебряный», «бронзовый»). Требования к выполнению скоростных нормативов.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Практика: Разминка с акцентом на скоростно-силовые качества. Выполнение контрольных забегов на отрезках для оценки уровня подготовки.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13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Теория: Комплекс ГТО: подготовка к силовым нормативам и гибкости (подтягивания, наклоны). Техника безопасности при выполнении силовых упражнений и упражнений на гибкость. Правильное дыхание при подъеме туловища из положения лежа.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 xml:space="preserve">Практика: Отработка техники подтягиваний (или сгибания-разгибания рук в упоре лежа). Выполнение наклонов вперед из </w:t>
      </w:r>
      <w:proofErr w:type="gramStart"/>
      <w:r w:rsidRPr="00F5021A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F5021A">
        <w:rPr>
          <w:rFonts w:ascii="Times New Roman" w:hAnsi="Times New Roman" w:cs="Times New Roman"/>
          <w:sz w:val="24"/>
          <w:szCs w:val="24"/>
        </w:rPr>
        <w:t xml:space="preserve"> сидя для развития гибкости.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4C6B" w:rsidRDefault="00594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Занятие 14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Теория: Комплекс ГТО: подготовка к метанию мяча и прыжкам в длину с места. Техника выполнения прыжка в длину с места: отталкивание, полет, приземление. Техника метания малого мяча из-за головы через сторону.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 xml:space="preserve">Практика: Имитация прыжка с места. Отработка финального усилия при метании мяча с места в цель или на дальность из исходного </w:t>
      </w:r>
      <w:proofErr w:type="gramStart"/>
      <w:r w:rsidRPr="00F5021A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F5021A">
        <w:rPr>
          <w:rFonts w:ascii="Times New Roman" w:hAnsi="Times New Roman" w:cs="Times New Roman"/>
          <w:sz w:val="24"/>
          <w:szCs w:val="24"/>
        </w:rPr>
        <w:t xml:space="preserve"> стоя лицом по направлению метания.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15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Теория: Итоговое занятие: Фестиваль спорта «Готов к рекорду!». Подведение промежуточных итогов курса. Инструктаж перед сдачей нормативов ГТО в соответствии с возрастом участников (I-VI ступень).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 xml:space="preserve">Практика: Сдача нормативов ГТО (часть 1): бег на 30/60м, челночный бег, подтягивания/отжимания, наклоны вперед из </w:t>
      </w:r>
      <w:proofErr w:type="gramStart"/>
      <w:r w:rsidRPr="00F5021A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F5021A">
        <w:rPr>
          <w:rFonts w:ascii="Times New Roman" w:hAnsi="Times New Roman" w:cs="Times New Roman"/>
          <w:sz w:val="24"/>
          <w:szCs w:val="24"/>
        </w:rPr>
        <w:t xml:space="preserve"> сидя, прыжок в длину с места, метание мяча (в зависимости от возраста).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16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Теория: Итоговое занятие: Продолжение сдачи нормативов ГТО. Подведение итогов по разделу «Настольный теннис».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Практика: Завершение сдачи нормативов ГТО. Организация товарищеских матчей по настольному теннису на счет для всех желающих участников курса.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17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Теория: Итоговое занятие: Товарищеские матчи по волейболу. Подведение итогов по разделу «Волейбол». Объявление предварительных результатов сдачи нормативов ГТО для подготовки к награждению лучших результатов в каждой номинации («</w:t>
      </w:r>
      <w:proofErr w:type="gramStart"/>
      <w:r w:rsidRPr="00F5021A">
        <w:rPr>
          <w:rFonts w:ascii="Times New Roman" w:hAnsi="Times New Roman" w:cs="Times New Roman"/>
          <w:sz w:val="24"/>
          <w:szCs w:val="24"/>
        </w:rPr>
        <w:t>Самый</w:t>
      </w:r>
      <w:proofErr w:type="gramEnd"/>
      <w:r w:rsidRPr="00F5021A">
        <w:rPr>
          <w:rFonts w:ascii="Times New Roman" w:hAnsi="Times New Roman" w:cs="Times New Roman"/>
          <w:sz w:val="24"/>
          <w:szCs w:val="24"/>
        </w:rPr>
        <w:t xml:space="preserve"> быстрый», «Самый сильный» и т.д.).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Практика: Организация товарищеских матчей по волейболу между отрядами или смешанными командами. Награждение участников с лучшими результатами в отдельных видах нормативов ГТО.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18</w:t>
      </w:r>
    </w:p>
    <w:p w:rsidR="00F5021A" w:rsidRPr="00F5021A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Теория: Итоговое занятие: Церемония закрытия Фестиваля спорта и награждение активных участников курса. Общие итоги программы. Награждение самых активных и дисциплинированных воспитанников курса «Спортивные игры».</w:t>
      </w:r>
    </w:p>
    <w:p w:rsidR="00B96B9F" w:rsidRPr="00B96B9F" w:rsidRDefault="00F5021A" w:rsidP="00F502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Практика: Вручение памятных сувениров или значков всем участникам Фестиваля спорта «Готов к рекорду!». Торжественная церемония закрытия. Вручение дипломов об окончании курса всем воспитанникам. Общее фото на память о смене и спортивных достижениях лагеря.</w:t>
      </w:r>
    </w:p>
    <w:p w:rsidR="00594C6B" w:rsidRDefault="00594C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96B9F" w:rsidRPr="00B96B9F" w:rsidRDefault="00B96B9F" w:rsidP="00594C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B9F">
        <w:rPr>
          <w:rFonts w:ascii="Times New Roman" w:hAnsi="Times New Roman" w:cs="Times New Roman"/>
          <w:b/>
          <w:sz w:val="24"/>
          <w:szCs w:val="24"/>
        </w:rPr>
        <w:lastRenderedPageBreak/>
        <w:t>Раздел № 2 «Комплекс организационно-педагогических условий»</w:t>
      </w:r>
    </w:p>
    <w:p w:rsidR="00B96B9F" w:rsidRPr="00B96B9F" w:rsidRDefault="00B96B9F" w:rsidP="00B96B9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B9F">
        <w:rPr>
          <w:rFonts w:ascii="Times New Roman" w:hAnsi="Times New Roman" w:cs="Times New Roman"/>
          <w:b/>
          <w:sz w:val="24"/>
          <w:szCs w:val="24"/>
        </w:rPr>
        <w:t>2.1 Календарный учебный график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Общее</w:t>
      </w:r>
      <w:r w:rsidR="00F5021A">
        <w:rPr>
          <w:rFonts w:ascii="Times New Roman" w:hAnsi="Times New Roman" w:cs="Times New Roman"/>
          <w:sz w:val="24"/>
          <w:szCs w:val="24"/>
        </w:rPr>
        <w:t xml:space="preserve"> количество занятий: 18 занятий</w:t>
      </w:r>
    </w:p>
    <w:p w:rsidR="00B96B9F" w:rsidRPr="00B96B9F" w:rsidRDefault="00F5021A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объем программы: 36 часов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 xml:space="preserve">Периодичность проведения: </w:t>
      </w:r>
      <w:r w:rsidR="00F5021A">
        <w:rPr>
          <w:rFonts w:ascii="Times New Roman" w:hAnsi="Times New Roman" w:cs="Times New Roman"/>
          <w:sz w:val="24"/>
          <w:szCs w:val="24"/>
        </w:rPr>
        <w:t>2 часа в день</w:t>
      </w:r>
    </w:p>
    <w:p w:rsidR="00F5021A" w:rsidRDefault="00F5021A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09.06 Занятие 1 Вводное занятие. Инструктаж по технике безопасности. Общая физическая подготовка (ОФП).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10.06 Занятие 2 Волейбол. История игры и правила.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11.06 Занятие 3 Волейбол. Техника верхней передачи мяча двумя руками.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13.06 Занятие 4 Волейбол. Техника нижней передачи (приема) мяча.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14.06 Занятие 5 Волейбол. Техника подачи мяча снизу.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15.06 Занятие 6 Волейбол. Игровая практика.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16.06 Занятие 7 Настольный теннис. История игры и инвентарь. Правила игры.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17.06 Занятие 8 Настольный теннис. Удар «накат» справа (форхенд).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18.06 Занятие 9 Настольный теннис. Удар «накат» слева (</w:t>
      </w:r>
      <w:proofErr w:type="spellStart"/>
      <w:r w:rsidRPr="00B96B9F">
        <w:rPr>
          <w:rFonts w:ascii="Times New Roman" w:hAnsi="Times New Roman" w:cs="Times New Roman"/>
          <w:sz w:val="24"/>
          <w:szCs w:val="24"/>
        </w:rPr>
        <w:t>бэкхенд</w:t>
      </w:r>
      <w:proofErr w:type="spellEnd"/>
      <w:r w:rsidRPr="00B96B9F">
        <w:rPr>
          <w:rFonts w:ascii="Times New Roman" w:hAnsi="Times New Roman" w:cs="Times New Roman"/>
          <w:sz w:val="24"/>
          <w:szCs w:val="24"/>
        </w:rPr>
        <w:t>).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20.06 Занятие 10 Настольный теннис. Удар «подрезка» (подставка). Защитная техника.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21.06 Занятие 11 Настольный теннис. Игровая практика и правила парной игры.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22.06 Занятие 12 Комплекс ГТО: теория и подготовка к беговым нормативам (30/60м, челночный бег).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23.06 Занятие 13 Комплекс ГТО: подготовка к силовым нормативам и гибкости (подтягивания, наклоны).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24.06 Занятие 14 Комплекс ГТО: подготовка к метанию мяча и прыжкам в длину с места.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25.06 Занятия 15-16 Итоговое занятие: Фестиваль спорта «Готов к рекорду!». Сдача нормативов ГТО и игры в настольный теннис.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26.06 Занятие 17 Итоговое занятие: Товарищеские матчи по волейболу и награждение по ГТО.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27.06 Занятие 18 Итоговое занятие: Церемония закрытия Фестиваля спорта и награждение активных участников курса.</w:t>
      </w:r>
    </w:p>
    <w:p w:rsidR="00F5021A" w:rsidRDefault="00F5021A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B9F" w:rsidRPr="00F5021A" w:rsidRDefault="00B96B9F" w:rsidP="00F5021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21A">
        <w:rPr>
          <w:rFonts w:ascii="Times New Roman" w:hAnsi="Times New Roman" w:cs="Times New Roman"/>
          <w:b/>
          <w:sz w:val="24"/>
          <w:szCs w:val="24"/>
        </w:rPr>
        <w:t>2.2 Условия реализации программы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Для успешной реализации программы необходимы: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B9F" w:rsidRPr="00B96B9F" w:rsidRDefault="00F5021A" w:rsidP="00F5021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96B9F" w:rsidRPr="00B96B9F">
        <w:rPr>
          <w:rFonts w:ascii="Times New Roman" w:hAnsi="Times New Roman" w:cs="Times New Roman"/>
          <w:sz w:val="24"/>
          <w:szCs w:val="24"/>
        </w:rPr>
        <w:t>ткрытая спортивная площадка.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Сетка для волейбола со стойками.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Волейбольные мячи.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Столы для настольного тенниса.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Ракетки для настольного тенниса.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Мячи для настольного тенниса.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 xml:space="preserve">Оборудование для сдачи нормативов ГТО: секундомер, рулетка, </w:t>
      </w:r>
      <w:r w:rsidR="00F5021A">
        <w:rPr>
          <w:rFonts w:ascii="Times New Roman" w:hAnsi="Times New Roman" w:cs="Times New Roman"/>
          <w:sz w:val="24"/>
          <w:szCs w:val="24"/>
        </w:rPr>
        <w:t>мат, лавка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B9F" w:rsidRPr="00594C6B" w:rsidRDefault="00594C6B" w:rsidP="00594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B96B9F" w:rsidRPr="00F5021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2.3 Формы аттестации </w:t>
      </w:r>
      <w:proofErr w:type="gramStart"/>
      <w:r w:rsidR="00B96B9F" w:rsidRPr="00F5021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Аттестация проводится по итогам освоения программы: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Текущий контроль: наблюдение за правильностью выполнения технических элементов на каждом занятии.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Итоговая аттестация: сдача контрольных нормативов комплекса ГТО; участие в показательных товарищеских матчах по волейболу и настольному теннису.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B9F" w:rsidRPr="00F5021A" w:rsidRDefault="00B96B9F" w:rsidP="00F5021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21A">
        <w:rPr>
          <w:rFonts w:ascii="Times New Roman" w:hAnsi="Times New Roman" w:cs="Times New Roman"/>
          <w:b/>
          <w:sz w:val="24"/>
          <w:szCs w:val="24"/>
        </w:rPr>
        <w:t>2.4 Оценочный материал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Оценочный инструментарий включает: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B9F" w:rsidRPr="00B96B9F" w:rsidRDefault="00F5021A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  <w:r w:rsidR="00B96B9F" w:rsidRPr="00B96B9F">
        <w:rPr>
          <w:rFonts w:ascii="Times New Roman" w:hAnsi="Times New Roman" w:cs="Times New Roman"/>
          <w:sz w:val="24"/>
          <w:szCs w:val="24"/>
        </w:rPr>
        <w:t xml:space="preserve"> сдачи нормативов ГТО для фиксации результатов.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Критерии оценки за участие в итоговых соревнованиях (техника, тактика, дисциплина).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B9F" w:rsidRPr="00F5021A" w:rsidRDefault="00B96B9F" w:rsidP="00F5021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21A">
        <w:rPr>
          <w:rFonts w:ascii="Times New Roman" w:hAnsi="Times New Roman" w:cs="Times New Roman"/>
          <w:b/>
          <w:sz w:val="24"/>
          <w:szCs w:val="24"/>
        </w:rPr>
        <w:t>2.5 Методические материалы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Рекомендуемый комплект материалов для педагога: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Официальный сайт комплекса ГТО (gto.ru) – методические рекомендации по подготовке к выполнению нормативов.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Правила вида спорта «Волейбол» и «Настольный теннис».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6B9F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B96B9F">
        <w:rPr>
          <w:rFonts w:ascii="Times New Roman" w:hAnsi="Times New Roman" w:cs="Times New Roman"/>
          <w:sz w:val="24"/>
          <w:szCs w:val="24"/>
        </w:rPr>
        <w:t xml:space="preserve"> по технике выполнения ударов в настольном теннисе и технике игры в волейболе.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Комплексы общеразвивающих упражнений (ОРУ).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B9F" w:rsidRPr="00F5021A" w:rsidRDefault="00B96B9F" w:rsidP="00F5021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21A">
        <w:rPr>
          <w:rFonts w:ascii="Times New Roman" w:hAnsi="Times New Roman" w:cs="Times New Roman"/>
          <w:b/>
          <w:sz w:val="24"/>
          <w:szCs w:val="24"/>
        </w:rPr>
        <w:t>2.6 Список литературы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B9F" w:rsidRPr="00F5021A" w:rsidRDefault="00B96B9F" w:rsidP="00F5021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Официальный сайт Всероссийского физкультурно-спортивного комплекса «Готов к труду и обороне» (ГТО). — gto.ru.</w:t>
      </w:r>
    </w:p>
    <w:p w:rsidR="00B96B9F" w:rsidRPr="00F5021A" w:rsidRDefault="00B96B9F" w:rsidP="00F5021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Правила вида спорта «Волейбол», утвержденные приказом Министерства спорта РФ.</w:t>
      </w:r>
    </w:p>
    <w:p w:rsidR="00B96B9F" w:rsidRPr="00F5021A" w:rsidRDefault="00B96B9F" w:rsidP="00F5021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021A">
        <w:rPr>
          <w:rFonts w:ascii="Times New Roman" w:hAnsi="Times New Roman" w:cs="Times New Roman"/>
          <w:sz w:val="24"/>
          <w:szCs w:val="24"/>
        </w:rPr>
        <w:t>Правила вида спорта «Настольный теннис», утвержденные приказом Министерства спорта РФ.</w:t>
      </w:r>
    </w:p>
    <w:p w:rsidR="00B96B9F" w:rsidRPr="00B96B9F" w:rsidRDefault="00F5021A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96B9F" w:rsidRPr="00B96B9F">
        <w:rPr>
          <w:rFonts w:ascii="Times New Roman" w:hAnsi="Times New Roman" w:cs="Times New Roman"/>
          <w:sz w:val="24"/>
          <w:szCs w:val="24"/>
        </w:rPr>
        <w:t xml:space="preserve">Холодов Ж.К., Кузнецов В.С. Теория и методика физического воспитания и спорта: Учебное пособие для студ. </w:t>
      </w:r>
      <w:proofErr w:type="spellStart"/>
      <w:r w:rsidR="00B96B9F" w:rsidRPr="00B96B9F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="00B96B9F" w:rsidRPr="00B96B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96B9F" w:rsidRPr="00B96B9F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="00B96B9F" w:rsidRPr="00B96B9F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B96B9F" w:rsidRPr="00B96B9F">
        <w:rPr>
          <w:rFonts w:ascii="Times New Roman" w:hAnsi="Times New Roman" w:cs="Times New Roman"/>
          <w:sz w:val="24"/>
          <w:szCs w:val="24"/>
        </w:rPr>
        <w:t>аведений</w:t>
      </w:r>
      <w:proofErr w:type="spellEnd"/>
      <w:r w:rsidR="00B96B9F" w:rsidRPr="00B96B9F">
        <w:rPr>
          <w:rFonts w:ascii="Times New Roman" w:hAnsi="Times New Roman" w:cs="Times New Roman"/>
          <w:sz w:val="24"/>
          <w:szCs w:val="24"/>
        </w:rPr>
        <w:t>.</w:t>
      </w:r>
    </w:p>
    <w:p w:rsidR="00B96B9F" w:rsidRPr="00B96B9F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5.</w:t>
      </w:r>
      <w:r w:rsidR="00594C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B9F">
        <w:rPr>
          <w:rFonts w:ascii="Times New Roman" w:hAnsi="Times New Roman" w:cs="Times New Roman"/>
          <w:sz w:val="24"/>
          <w:szCs w:val="24"/>
        </w:rPr>
        <w:t>Барчукова</w:t>
      </w:r>
      <w:proofErr w:type="spellEnd"/>
      <w:r w:rsidRPr="00B96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B9F">
        <w:rPr>
          <w:rFonts w:ascii="Times New Roman" w:hAnsi="Times New Roman" w:cs="Times New Roman"/>
          <w:sz w:val="24"/>
          <w:szCs w:val="24"/>
        </w:rPr>
        <w:t>Г.В.Теория</w:t>
      </w:r>
      <w:proofErr w:type="spellEnd"/>
      <w:r w:rsidRPr="00B96B9F">
        <w:rPr>
          <w:rFonts w:ascii="Times New Roman" w:hAnsi="Times New Roman" w:cs="Times New Roman"/>
          <w:sz w:val="24"/>
          <w:szCs w:val="24"/>
        </w:rPr>
        <w:t xml:space="preserve"> и методика настольного тенниса: учебник для </w:t>
      </w:r>
      <w:proofErr w:type="spellStart"/>
      <w:r w:rsidRPr="00B96B9F">
        <w:rPr>
          <w:rFonts w:ascii="Times New Roman" w:hAnsi="Times New Roman" w:cs="Times New Roman"/>
          <w:sz w:val="24"/>
          <w:szCs w:val="24"/>
        </w:rPr>
        <w:t>студ</w:t>
      </w:r>
      <w:proofErr w:type="gramStart"/>
      <w:r w:rsidRPr="00B96B9F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B96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B9F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B96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B9F">
        <w:rPr>
          <w:rFonts w:ascii="Times New Roman" w:hAnsi="Times New Roman" w:cs="Times New Roman"/>
          <w:sz w:val="24"/>
          <w:szCs w:val="24"/>
        </w:rPr>
        <w:t>учеб.заведений</w:t>
      </w:r>
      <w:proofErr w:type="spellEnd"/>
      <w:r w:rsidRPr="00B96B9F">
        <w:rPr>
          <w:rFonts w:ascii="Times New Roman" w:hAnsi="Times New Roman" w:cs="Times New Roman"/>
          <w:sz w:val="24"/>
          <w:szCs w:val="24"/>
        </w:rPr>
        <w:t>.</w:t>
      </w:r>
    </w:p>
    <w:p w:rsidR="00A7606C" w:rsidRDefault="00B96B9F" w:rsidP="00B96B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9F">
        <w:rPr>
          <w:rFonts w:ascii="Times New Roman" w:hAnsi="Times New Roman" w:cs="Times New Roman"/>
          <w:sz w:val="24"/>
          <w:szCs w:val="24"/>
        </w:rPr>
        <w:t>6.</w:t>
      </w:r>
      <w:r w:rsidR="00594C6B">
        <w:rPr>
          <w:rFonts w:ascii="Times New Roman" w:hAnsi="Times New Roman" w:cs="Times New Roman"/>
          <w:sz w:val="24"/>
          <w:szCs w:val="24"/>
        </w:rPr>
        <w:t xml:space="preserve"> </w:t>
      </w:r>
      <w:r w:rsidRPr="00B96B9F">
        <w:rPr>
          <w:rFonts w:ascii="Times New Roman" w:hAnsi="Times New Roman" w:cs="Times New Roman"/>
          <w:sz w:val="24"/>
          <w:szCs w:val="24"/>
        </w:rPr>
        <w:t xml:space="preserve">Железняк Ю.Д., </w:t>
      </w:r>
      <w:proofErr w:type="spellStart"/>
      <w:r w:rsidRPr="00B96B9F">
        <w:rPr>
          <w:rFonts w:ascii="Times New Roman" w:hAnsi="Times New Roman" w:cs="Times New Roman"/>
          <w:sz w:val="24"/>
          <w:szCs w:val="24"/>
        </w:rPr>
        <w:t>Кунянский</w:t>
      </w:r>
      <w:proofErr w:type="spellEnd"/>
      <w:r w:rsidRPr="00B96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B9F">
        <w:rPr>
          <w:rFonts w:ascii="Times New Roman" w:hAnsi="Times New Roman" w:cs="Times New Roman"/>
          <w:sz w:val="24"/>
          <w:szCs w:val="24"/>
        </w:rPr>
        <w:t>В.А.Волейбол</w:t>
      </w:r>
      <w:proofErr w:type="spellEnd"/>
      <w:r w:rsidRPr="00B96B9F">
        <w:rPr>
          <w:rFonts w:ascii="Times New Roman" w:hAnsi="Times New Roman" w:cs="Times New Roman"/>
          <w:sz w:val="24"/>
          <w:szCs w:val="24"/>
        </w:rPr>
        <w:t xml:space="preserve">: У истоков мастерства.: </w:t>
      </w:r>
      <w:proofErr w:type="spellStart"/>
      <w:r w:rsidRPr="00B96B9F">
        <w:rPr>
          <w:rFonts w:ascii="Times New Roman" w:hAnsi="Times New Roman" w:cs="Times New Roman"/>
          <w:sz w:val="24"/>
          <w:szCs w:val="24"/>
        </w:rPr>
        <w:t>Фаир</w:t>
      </w:r>
      <w:proofErr w:type="spellEnd"/>
      <w:r w:rsidRPr="00B96B9F">
        <w:rPr>
          <w:rFonts w:ascii="Times New Roman" w:hAnsi="Times New Roman" w:cs="Times New Roman"/>
          <w:sz w:val="24"/>
          <w:szCs w:val="24"/>
        </w:rPr>
        <w:t>-Пресс., Гранд., Москва.,1998г., -352с.</w:t>
      </w:r>
      <w:proofErr w:type="gramStart"/>
      <w:r w:rsidRPr="00B96B9F">
        <w:rPr>
          <w:rFonts w:ascii="Times New Roman" w:hAnsi="Times New Roman" w:cs="Times New Roman"/>
          <w:sz w:val="24"/>
          <w:szCs w:val="24"/>
        </w:rPr>
        <w:t>:и</w:t>
      </w:r>
      <w:proofErr w:type="gramEnd"/>
      <w:r w:rsidRPr="00B96B9F">
        <w:rPr>
          <w:rFonts w:ascii="Times New Roman" w:hAnsi="Times New Roman" w:cs="Times New Roman"/>
          <w:sz w:val="24"/>
          <w:szCs w:val="24"/>
        </w:rPr>
        <w:t>л..</w:t>
      </w:r>
    </w:p>
    <w:p w:rsidR="00BD4B8E" w:rsidRDefault="00BD4B8E"/>
    <w:sectPr w:rsidR="00BD4B8E" w:rsidSect="00594C6B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C6B" w:rsidRDefault="00594C6B" w:rsidP="00594C6B">
      <w:pPr>
        <w:spacing w:after="0" w:line="240" w:lineRule="auto"/>
      </w:pPr>
      <w:r>
        <w:separator/>
      </w:r>
    </w:p>
  </w:endnote>
  <w:endnote w:type="continuationSeparator" w:id="0">
    <w:p w:rsidR="00594C6B" w:rsidRDefault="00594C6B" w:rsidP="0059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6752998"/>
      <w:docPartObj>
        <w:docPartGallery w:val="Page Numbers (Bottom of Page)"/>
        <w:docPartUnique/>
      </w:docPartObj>
    </w:sdtPr>
    <w:sdtContent>
      <w:p w:rsidR="00594C6B" w:rsidRDefault="00594C6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94C6B" w:rsidRDefault="00594C6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C6B" w:rsidRDefault="00594C6B" w:rsidP="00594C6B">
      <w:pPr>
        <w:spacing w:after="0" w:line="240" w:lineRule="auto"/>
      </w:pPr>
      <w:r>
        <w:separator/>
      </w:r>
    </w:p>
  </w:footnote>
  <w:footnote w:type="continuationSeparator" w:id="0">
    <w:p w:rsidR="00594C6B" w:rsidRDefault="00594C6B" w:rsidP="00594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566C5"/>
    <w:multiLevelType w:val="hybridMultilevel"/>
    <w:tmpl w:val="D79ADA28"/>
    <w:lvl w:ilvl="0" w:tplc="A6885A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DE9"/>
    <w:rsid w:val="00594C6B"/>
    <w:rsid w:val="00A7606C"/>
    <w:rsid w:val="00B96B9F"/>
    <w:rsid w:val="00BD4B8E"/>
    <w:rsid w:val="00EB1DE9"/>
    <w:rsid w:val="00F5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06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021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4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4C6B"/>
  </w:style>
  <w:style w:type="paragraph" w:styleId="a7">
    <w:name w:val="footer"/>
    <w:basedOn w:val="a"/>
    <w:link w:val="a8"/>
    <w:uiPriority w:val="99"/>
    <w:unhideWhenUsed/>
    <w:rsid w:val="00594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4C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06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021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4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4C6B"/>
  </w:style>
  <w:style w:type="paragraph" w:styleId="a7">
    <w:name w:val="footer"/>
    <w:basedOn w:val="a"/>
    <w:link w:val="a8"/>
    <w:uiPriority w:val="99"/>
    <w:unhideWhenUsed/>
    <w:rsid w:val="00594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4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9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1837</Words>
  <Characters>10472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2026-06-23T08:29:00Z</dcterms:created>
  <dcterms:modified xsi:type="dcterms:W3CDTF">2026-06-23T09:15:00Z</dcterms:modified>
</cp:coreProperties>
</file>